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B4" w:rsidRDefault="006D49B4" w:rsidP="006D49B4">
      <w:pPr>
        <w:rPr>
          <w:sz w:val="18"/>
          <w:szCs w:val="18"/>
        </w:rPr>
      </w:pPr>
    </w:p>
    <w:p w:rsidR="006D49B4" w:rsidRDefault="006D49B4" w:rsidP="006D49B4">
      <w:pPr>
        <w:jc w:val="center"/>
        <w:rPr>
          <w:sz w:val="18"/>
          <w:szCs w:val="18"/>
        </w:rPr>
      </w:pPr>
      <w:r w:rsidRPr="00D57945"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542204765" r:id="rId6"/>
        </w:object>
      </w:r>
    </w:p>
    <w:p w:rsidR="006D49B4" w:rsidRDefault="006D49B4" w:rsidP="006D49B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МЕСТНАЯ  АДМИНИСТРАЦИЯ  СЕЛЬСКОГО  ПОСЕЛЕНИЯ ЯНТАРНОЕ</w:t>
      </w:r>
    </w:p>
    <w:p w:rsidR="006D49B4" w:rsidRDefault="006D49B4" w:rsidP="006D49B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ПРОХЛАДНЕНСКОГО МУНИЦИПАЛЬНОГО РАЙОНА КАБАРДИНО-БАЛКАРСКОЙ РЕСПУБЛИКИ</w:t>
      </w:r>
    </w:p>
    <w:p w:rsidR="006D49B4" w:rsidRDefault="006D49B4" w:rsidP="006D49B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</w:t>
      </w:r>
    </w:p>
    <w:p w:rsidR="006D49B4" w:rsidRDefault="006D49B4" w:rsidP="006D49B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КЪЭБЭРДЕЙ-БАЛЪКЪЭР РЕСПУБЛИКЭМ  И ПРОХЛАДНЭ МУНИЦИПАЛЬНЭ</w:t>
      </w:r>
    </w:p>
    <w:p w:rsidR="006D49B4" w:rsidRDefault="006D49B4" w:rsidP="006D49B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КУЕЙМ   ЩЫЩ  ЯНТАРНЭ  КЪУАЖЕМ  И Щ</w:t>
      </w: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ЫП</w:t>
      </w:r>
      <w:r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</w:rPr>
        <w:t>Э  АДМИНИСТРАЦЭ</w:t>
      </w:r>
    </w:p>
    <w:p w:rsidR="006D49B4" w:rsidRDefault="006D49B4" w:rsidP="006D49B4">
      <w:pPr>
        <w:jc w:val="center"/>
        <w:rPr>
          <w:b/>
          <w:sz w:val="18"/>
          <w:szCs w:val="18"/>
        </w:rPr>
      </w:pPr>
      <w:r w:rsidRPr="00D57945">
        <w:rPr>
          <w:sz w:val="20"/>
          <w:szCs w:val="20"/>
        </w:rPr>
        <w:pict>
          <v:line id="_x0000_s1026" style="position:absolute;left:0;text-align:left;z-index:251660288" from="137.4pt,8.7pt" to="375pt,8.7pt" o:allowincell="f" strokeweight="2pt"/>
        </w:pict>
      </w:r>
    </w:p>
    <w:p w:rsidR="006D49B4" w:rsidRDefault="006D49B4" w:rsidP="006D49B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КЪАБАРТЫ-МАЛКЪАР РЕСПУБЛИКАНЫ ПРОХЛАДНЫЙ  МУНИЦИПАЛЬНЫЙ РАЙОНУНУ</w:t>
      </w:r>
    </w:p>
    <w:p w:rsidR="006D49B4" w:rsidRDefault="006D49B4" w:rsidP="006D49B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ЯНТАРНОЕ ЭЛ ПОСЕЛЕНИЯСЫНЫ ЖЕР – ЖЕРЛИ АДМИНИСТРАЦИЯСЫ</w:t>
      </w:r>
    </w:p>
    <w:p w:rsidR="006D49B4" w:rsidRDefault="006D49B4" w:rsidP="006D49B4">
      <w:pPr>
        <w:rPr>
          <w:b/>
          <w:sz w:val="18"/>
          <w:szCs w:val="18"/>
        </w:rPr>
      </w:pPr>
      <w:r w:rsidRPr="00D57945">
        <w:rPr>
          <w:sz w:val="20"/>
          <w:szCs w:val="20"/>
        </w:rPr>
        <w:pict>
          <v:line id="_x0000_s1027" style="position:absolute;z-index:251661312" from="30.15pt,16.35pt" to="491pt,16.4pt" strokeweight="2pt">
            <v:stroke startarrowwidth="narrow" startarrowlength="short" endarrowwidth="narrow" endarrowlength="short"/>
          </v:line>
        </w:pict>
      </w:r>
      <w:r w:rsidRPr="00D57945">
        <w:rPr>
          <w:sz w:val="20"/>
          <w:szCs w:val="20"/>
        </w:rPr>
        <w:pict>
          <v:line id="_x0000_s1028" style="position:absolute;z-index:251662336" from="137.4pt,7.2pt" to="375pt,7.2pt" o:allowincell="f" strokeweight="2pt"/>
        </w:pict>
      </w:r>
      <w:r w:rsidRPr="00D57945">
        <w:rPr>
          <w:sz w:val="20"/>
          <w:szCs w:val="20"/>
        </w:rPr>
        <w:pict>
          <v:line id="_x0000_s1029" style="position:absolute;z-index:251663360" from="36.6pt,12.05pt" to="483.05pt,12.1pt" o:allowincell="f" strokeweight="1pt">
            <v:stroke startarrowwidth="narrow" startarrowlength="short" endarrowwidth="narrow" endarrowlength="short"/>
          </v:line>
        </w:pict>
      </w:r>
    </w:p>
    <w:p w:rsidR="006D49B4" w:rsidRDefault="006D49B4" w:rsidP="006D49B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</w:t>
      </w:r>
    </w:p>
    <w:p w:rsidR="006D49B4" w:rsidRDefault="006D49B4" w:rsidP="006D49B4">
      <w:pPr>
        <w:rPr>
          <w:b/>
        </w:rPr>
      </w:pPr>
      <w:r>
        <w:rPr>
          <w:b/>
        </w:rPr>
        <w:t xml:space="preserve">28.11.2016год                 </w:t>
      </w:r>
    </w:p>
    <w:p w:rsidR="006D49B4" w:rsidRDefault="006D49B4" w:rsidP="006D49B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ПОСТАНОВЛЕНИЕ №99                                                                                                                                            ПОСТАНОВЛЕНЭ  №99 </w:t>
      </w:r>
    </w:p>
    <w:p w:rsidR="006D49B4" w:rsidRDefault="006D49B4" w:rsidP="006D49B4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БЕГИМ  №99</w:t>
      </w:r>
    </w:p>
    <w:p w:rsidR="006D49B4" w:rsidRDefault="006D49B4" w:rsidP="006D49B4">
      <w:pPr>
        <w:pStyle w:val="a5"/>
        <w:spacing w:after="0"/>
        <w:ind w:right="320"/>
      </w:pPr>
    </w:p>
    <w:p w:rsidR="006D49B4" w:rsidRPr="00B719FC" w:rsidRDefault="006D49B4" w:rsidP="006D49B4">
      <w:pPr>
        <w:rPr>
          <w:sz w:val="18"/>
          <w:szCs w:val="18"/>
        </w:rPr>
      </w:pPr>
    </w:p>
    <w:p w:rsidR="006D49B4" w:rsidRPr="00E86C49" w:rsidRDefault="006D49B4" w:rsidP="006D49B4">
      <w:pPr>
        <w:pStyle w:val="ConsPlusNormal"/>
        <w:rPr>
          <w:rFonts w:ascii="Times New Roman" w:hAnsi="Times New Roman" w:cs="Times New Roman"/>
          <w:b/>
          <w:bCs/>
          <w:sz w:val="20"/>
          <w:szCs w:val="20"/>
        </w:rPr>
      </w:pPr>
      <w:r w:rsidRPr="00E86C49">
        <w:rPr>
          <w:rFonts w:ascii="Times New Roman" w:hAnsi="Times New Roman" w:cs="Times New Roman"/>
          <w:b/>
          <w:bCs/>
          <w:sz w:val="20"/>
          <w:szCs w:val="20"/>
        </w:rPr>
        <w:t>«О ПОРЯДКЕ ОСУЩЕСТВЛЕНИЯ ОРГАНАМИ МЕСТНОГО</w:t>
      </w:r>
    </w:p>
    <w:p w:rsidR="006D49B4" w:rsidRPr="00E86C49" w:rsidRDefault="006D49B4" w:rsidP="006D49B4">
      <w:pPr>
        <w:pStyle w:val="ConsPlusNormal"/>
        <w:rPr>
          <w:rFonts w:ascii="Times New Roman" w:hAnsi="Times New Roman" w:cs="Times New Roman"/>
          <w:b/>
          <w:bCs/>
          <w:sz w:val="20"/>
          <w:szCs w:val="20"/>
        </w:rPr>
      </w:pPr>
      <w:r w:rsidRPr="00E86C49">
        <w:rPr>
          <w:rFonts w:ascii="Times New Roman" w:hAnsi="Times New Roman" w:cs="Times New Roman"/>
          <w:b/>
          <w:bCs/>
          <w:sz w:val="20"/>
          <w:szCs w:val="20"/>
        </w:rPr>
        <w:t xml:space="preserve">САМОУПРАВЛЕНИЯ ПРОХЛАДНЕНСКОГО МУНИЦИПАЛЬНОГО </w:t>
      </w:r>
    </w:p>
    <w:p w:rsidR="006D49B4" w:rsidRPr="00E86C49" w:rsidRDefault="006D49B4" w:rsidP="006D49B4">
      <w:pPr>
        <w:pStyle w:val="ConsPlusNormal"/>
        <w:rPr>
          <w:rFonts w:ascii="Times New Roman" w:hAnsi="Times New Roman" w:cs="Times New Roman"/>
          <w:b/>
          <w:bCs/>
          <w:sz w:val="20"/>
          <w:szCs w:val="20"/>
        </w:rPr>
      </w:pPr>
      <w:r w:rsidRPr="00E86C49">
        <w:rPr>
          <w:rFonts w:ascii="Times New Roman" w:hAnsi="Times New Roman" w:cs="Times New Roman"/>
          <w:b/>
          <w:bCs/>
          <w:sz w:val="20"/>
          <w:szCs w:val="20"/>
        </w:rPr>
        <w:t xml:space="preserve">РАЙОНА И (ИЛИ) НАХОДЯЩИМИСЯ В ИХ ВЕДЕНИИ МУНИЦИПАЛЬНЫМИ </w:t>
      </w:r>
    </w:p>
    <w:p w:rsidR="006D49B4" w:rsidRPr="00E86C49" w:rsidRDefault="006D49B4" w:rsidP="006D49B4">
      <w:pPr>
        <w:pStyle w:val="ConsPlusNormal"/>
        <w:rPr>
          <w:rFonts w:ascii="Times New Roman" w:hAnsi="Times New Roman" w:cs="Times New Roman"/>
          <w:b/>
          <w:bCs/>
          <w:sz w:val="20"/>
          <w:szCs w:val="20"/>
        </w:rPr>
      </w:pPr>
      <w:r w:rsidRPr="00E86C49">
        <w:rPr>
          <w:rFonts w:ascii="Times New Roman" w:hAnsi="Times New Roman" w:cs="Times New Roman"/>
          <w:b/>
          <w:bCs/>
          <w:sz w:val="20"/>
          <w:szCs w:val="20"/>
        </w:rPr>
        <w:t xml:space="preserve">КАЗЕННЫМИ УЧРЕЖДЕНИЯМИ БЮДЖЕТНЫХ ПОЛНОМОЧИЙ ГЛАВНЫХ </w:t>
      </w:r>
    </w:p>
    <w:p w:rsidR="006D49B4" w:rsidRPr="00E86C49" w:rsidRDefault="006D49B4" w:rsidP="006D49B4">
      <w:pPr>
        <w:pStyle w:val="ConsPlusNormal"/>
        <w:rPr>
          <w:rFonts w:ascii="Times New Roman" w:hAnsi="Times New Roman" w:cs="Times New Roman"/>
          <w:b/>
          <w:bCs/>
          <w:sz w:val="20"/>
          <w:szCs w:val="20"/>
        </w:rPr>
      </w:pPr>
      <w:r w:rsidRPr="00E86C49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АДМИНИСТРАТОРОВ ДОХОДОВ БЮДЖЕТА СЕЛЬСКОГО ПОСЕЛЕНИЯ </w:t>
      </w:r>
    </w:p>
    <w:p w:rsidR="006D49B4" w:rsidRPr="00E86C49" w:rsidRDefault="006D49B4" w:rsidP="006D49B4">
      <w:pPr>
        <w:pStyle w:val="ConsPlusNormal"/>
        <w:rPr>
          <w:rFonts w:ascii="Times New Roman" w:hAnsi="Times New Roman" w:cs="Times New Roman"/>
          <w:b/>
          <w:bCs/>
          <w:sz w:val="20"/>
          <w:szCs w:val="20"/>
        </w:rPr>
      </w:pPr>
      <w:r w:rsidRPr="00E86C49">
        <w:rPr>
          <w:rFonts w:ascii="Times New Roman" w:hAnsi="Times New Roman" w:cs="Times New Roman"/>
          <w:b/>
          <w:bCs/>
          <w:sz w:val="20"/>
          <w:szCs w:val="20"/>
        </w:rPr>
        <w:t>ЯНТАРНОЕ  ПРОХЛАДНЕНСКОГО МУНИЦИПАЛЬНОГО РАЙОНА»</w:t>
      </w:r>
    </w:p>
    <w:p w:rsidR="006D49B4" w:rsidRDefault="006D49B4" w:rsidP="006D49B4">
      <w:pPr>
        <w:pStyle w:val="ConsPlusNormal"/>
        <w:rPr>
          <w:rFonts w:ascii="Times New Roman" w:hAnsi="Times New Roman" w:cs="Times New Roman"/>
          <w:b/>
          <w:bCs/>
          <w:sz w:val="18"/>
          <w:szCs w:val="18"/>
        </w:rPr>
      </w:pPr>
    </w:p>
    <w:p w:rsidR="006D49B4" w:rsidRPr="00B719FC" w:rsidRDefault="006D49B4" w:rsidP="006D49B4">
      <w:pPr>
        <w:pStyle w:val="ConsPlusNormal"/>
        <w:rPr>
          <w:rFonts w:ascii="Times New Roman" w:hAnsi="Times New Roman" w:cs="Times New Roman"/>
          <w:b/>
          <w:bCs/>
          <w:sz w:val="18"/>
          <w:szCs w:val="18"/>
        </w:rPr>
      </w:pP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7" w:history="1">
        <w:r w:rsidRPr="00B504EE">
          <w:rPr>
            <w:rFonts w:ascii="Times New Roman" w:hAnsi="Times New Roman" w:cs="Times New Roman"/>
            <w:sz w:val="24"/>
            <w:szCs w:val="24"/>
          </w:rPr>
          <w:t>статьи 160.1</w:t>
        </w:r>
      </w:hyperlink>
      <w:r w:rsidRPr="00B504E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соответствии с 131-ФЗ «Об общих принципах организации местного самоуправления в Российской Федерации», </w:t>
      </w:r>
      <w:hyperlink r:id="rId8" w:history="1">
        <w:r w:rsidRPr="00B504EE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50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Янтарное</w:t>
      </w:r>
      <w:r w:rsidRPr="00B504EE">
        <w:rPr>
          <w:rFonts w:ascii="Times New Roman" w:hAnsi="Times New Roman" w:cs="Times New Roman"/>
          <w:sz w:val="24"/>
          <w:szCs w:val="24"/>
        </w:rPr>
        <w:t xml:space="preserve"> Прохладненского муниципального района  для совершенствования правового регулирования вопросов осуществления органами местного самоуправления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Янтарное</w:t>
      </w:r>
      <w:r w:rsidRPr="00B504EE">
        <w:rPr>
          <w:rFonts w:ascii="Times New Roman" w:hAnsi="Times New Roman" w:cs="Times New Roman"/>
          <w:sz w:val="24"/>
          <w:szCs w:val="24"/>
        </w:rPr>
        <w:t xml:space="preserve"> Прохладненского муниципального района Кабардино – Балкарской Республики, отраслевыми органами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Янтарное</w:t>
      </w:r>
      <w:r w:rsidRPr="00B504EE">
        <w:rPr>
          <w:rFonts w:ascii="Times New Roman" w:hAnsi="Times New Roman" w:cs="Times New Roman"/>
          <w:sz w:val="24"/>
          <w:szCs w:val="24"/>
        </w:rPr>
        <w:t xml:space="preserve"> бюджетных полномочий главных администраторов доходов бюджета Прохладненского муниципального района местная 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 Янтарное</w:t>
      </w:r>
      <w:r w:rsidRPr="00B504EE">
        <w:rPr>
          <w:rFonts w:ascii="Times New Roman" w:hAnsi="Times New Roman" w:cs="Times New Roman"/>
          <w:sz w:val="24"/>
          <w:szCs w:val="24"/>
        </w:rPr>
        <w:t xml:space="preserve"> Прохладненского муниципального района </w:t>
      </w:r>
      <w:r w:rsidRPr="00B504EE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B504EE">
        <w:rPr>
          <w:rFonts w:ascii="Times New Roman" w:hAnsi="Times New Roman" w:cs="Times New Roman"/>
          <w:sz w:val="24"/>
          <w:szCs w:val="24"/>
        </w:rPr>
        <w:t>: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9B4" w:rsidRPr="00B504EE" w:rsidRDefault="006D49B4" w:rsidP="006D49B4">
      <w:pPr>
        <w:pStyle w:val="a4"/>
        <w:numPr>
          <w:ilvl w:val="0"/>
          <w:numId w:val="1"/>
        </w:numPr>
        <w:tabs>
          <w:tab w:val="left" w:pos="284"/>
        </w:tabs>
        <w:ind w:left="0" w:firstLine="360"/>
        <w:jc w:val="both"/>
        <w:rPr>
          <w:rFonts w:ascii="Times New Roman" w:hAnsi="Times New Roman" w:cs="Times New Roman"/>
        </w:rPr>
      </w:pPr>
      <w:bookmarkStart w:id="0" w:name="Par13"/>
      <w:bookmarkEnd w:id="0"/>
      <w:r w:rsidRPr="00B504EE">
        <w:rPr>
          <w:rFonts w:ascii="Times New Roman" w:hAnsi="Times New Roman" w:cs="Times New Roman"/>
        </w:rPr>
        <w:t xml:space="preserve">Утвердить </w:t>
      </w:r>
      <w:hyperlink w:anchor="Par34" w:history="1">
        <w:r w:rsidRPr="00B504EE">
          <w:rPr>
            <w:rFonts w:ascii="Times New Roman" w:hAnsi="Times New Roman" w:cs="Times New Roman"/>
          </w:rPr>
          <w:t>Порядок</w:t>
        </w:r>
      </w:hyperlink>
      <w:r w:rsidRPr="00B504EE">
        <w:rPr>
          <w:rFonts w:ascii="Times New Roman" w:hAnsi="Times New Roman" w:cs="Times New Roman"/>
        </w:rPr>
        <w:t xml:space="preserve"> осуществления органами местног</w:t>
      </w:r>
      <w:r>
        <w:rPr>
          <w:rFonts w:ascii="Times New Roman" w:hAnsi="Times New Roman" w:cs="Times New Roman"/>
        </w:rPr>
        <w:t xml:space="preserve">о самоуправления </w:t>
      </w:r>
      <w:r>
        <w:rPr>
          <w:rFonts w:ascii="Times New Roman" w:hAnsi="Times New Roman" w:cs="Times New Roman"/>
          <w:szCs w:val="24"/>
        </w:rPr>
        <w:t>сельского поселения Янтарное</w:t>
      </w:r>
      <w:r w:rsidRPr="00B504EE">
        <w:rPr>
          <w:rFonts w:ascii="Times New Roman" w:hAnsi="Times New Roman" w:cs="Times New Roman"/>
        </w:rPr>
        <w:t xml:space="preserve"> Прохладненского муниципального района, отраслевыми управлениями местной администрации </w:t>
      </w:r>
      <w:r>
        <w:rPr>
          <w:rFonts w:ascii="Times New Roman" w:hAnsi="Times New Roman" w:cs="Times New Roman"/>
          <w:szCs w:val="24"/>
        </w:rPr>
        <w:t>сельского поселения Янтарное</w:t>
      </w:r>
      <w:r w:rsidRPr="00B504EE">
        <w:rPr>
          <w:rFonts w:ascii="Times New Roman" w:hAnsi="Times New Roman" w:cs="Times New Roman"/>
        </w:rPr>
        <w:t xml:space="preserve"> Прохладненского муниципального района и (или) находящимися в их ведении муниципальными казенными учреждениями бюджетных полномочий главных администраторов доходов бюджета </w:t>
      </w:r>
      <w:r>
        <w:rPr>
          <w:rFonts w:ascii="Times New Roman" w:hAnsi="Times New Roman" w:cs="Times New Roman"/>
          <w:szCs w:val="24"/>
        </w:rPr>
        <w:t>сельского поселения Янтарное</w:t>
      </w:r>
      <w:r w:rsidRPr="00B504EE">
        <w:rPr>
          <w:rFonts w:ascii="Times New Roman" w:hAnsi="Times New Roman" w:cs="Times New Roman"/>
        </w:rPr>
        <w:t xml:space="preserve"> Прохладненского муниципального района (далее - Приложение);</w:t>
      </w:r>
    </w:p>
    <w:p w:rsidR="006D49B4" w:rsidRPr="00B504EE" w:rsidRDefault="006D49B4" w:rsidP="006D49B4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504EE">
        <w:rPr>
          <w:rFonts w:ascii="Times New Roman" w:hAnsi="Times New Roman" w:cs="Times New Roman"/>
        </w:rPr>
        <w:t>2. Главным администраторам доходов бюджета Прохладненского муниципального района не позднее 10 дней до начала очередного финансового года утвердить:</w:t>
      </w:r>
    </w:p>
    <w:p w:rsidR="006D49B4" w:rsidRPr="00B504EE" w:rsidRDefault="006D49B4" w:rsidP="006D49B4">
      <w:pPr>
        <w:pStyle w:val="a4"/>
        <w:jc w:val="both"/>
        <w:rPr>
          <w:rFonts w:ascii="Times New Roman" w:hAnsi="Times New Roman" w:cs="Times New Roman"/>
        </w:rPr>
      </w:pPr>
      <w:r w:rsidRPr="00B504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B504EE">
        <w:rPr>
          <w:rFonts w:ascii="Times New Roman" w:hAnsi="Times New Roman" w:cs="Times New Roman"/>
        </w:rPr>
        <w:t xml:space="preserve">2.1. </w:t>
      </w:r>
      <w:hyperlink w:anchor="Par78" w:history="1">
        <w:r w:rsidRPr="00B504EE">
          <w:rPr>
            <w:rFonts w:ascii="Times New Roman" w:hAnsi="Times New Roman" w:cs="Times New Roman"/>
          </w:rPr>
          <w:t>Перечень</w:t>
        </w:r>
      </w:hyperlink>
      <w:r w:rsidRPr="00B504EE">
        <w:rPr>
          <w:rFonts w:ascii="Times New Roman" w:hAnsi="Times New Roman" w:cs="Times New Roman"/>
        </w:rPr>
        <w:t xml:space="preserve"> источников доходов бюджетов бюджетной системы Российской Федерации, в отношении которых органы местного самоуправления, отраслевые управления местной администрации </w:t>
      </w:r>
      <w:r>
        <w:rPr>
          <w:rFonts w:ascii="Times New Roman" w:hAnsi="Times New Roman" w:cs="Times New Roman"/>
          <w:szCs w:val="24"/>
        </w:rPr>
        <w:t>сельского поселения Янтарное</w:t>
      </w:r>
      <w:r w:rsidRPr="00B504EE">
        <w:rPr>
          <w:rFonts w:ascii="Times New Roman" w:hAnsi="Times New Roman" w:cs="Times New Roman"/>
        </w:rPr>
        <w:t xml:space="preserve"> Прохладненского муниципального района осуществляют полномочия главных администраторов доходов; 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2.2. Перечень подведомственных им администраторов доходов бюджета Прохладненского муниципального района.</w:t>
      </w:r>
    </w:p>
    <w:p w:rsidR="006D49B4" w:rsidRPr="00B504EE" w:rsidRDefault="006D49B4" w:rsidP="006D49B4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04EE">
        <w:rPr>
          <w:rFonts w:ascii="Times New Roman" w:hAnsi="Times New Roman" w:cs="Times New Roman"/>
          <w:sz w:val="24"/>
          <w:szCs w:val="24"/>
        </w:rPr>
        <w:t>3. Контроль за выполнением настоящего постановления оставляю за собой.</w:t>
      </w:r>
    </w:p>
    <w:p w:rsidR="006D49B4" w:rsidRPr="00B504EE" w:rsidRDefault="006D49B4" w:rsidP="006D4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504EE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подписани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49B4" w:rsidRPr="00B504EE" w:rsidRDefault="006D49B4" w:rsidP="006D4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9B4" w:rsidRPr="00B504EE" w:rsidRDefault="006D49B4" w:rsidP="006D49B4">
      <w:pPr>
        <w:tabs>
          <w:tab w:val="left" w:pos="3150"/>
          <w:tab w:val="left" w:pos="7275"/>
        </w:tabs>
      </w:pPr>
      <w:r>
        <w:t>Глава</w:t>
      </w:r>
      <w:r w:rsidRPr="00B504EE">
        <w:t xml:space="preserve"> сельского поселения  </w:t>
      </w:r>
      <w:r>
        <w:t>Янтарное</w:t>
      </w:r>
    </w:p>
    <w:p w:rsidR="006D49B4" w:rsidRPr="00B504EE" w:rsidRDefault="006D49B4" w:rsidP="006D49B4">
      <w:pPr>
        <w:tabs>
          <w:tab w:val="left" w:pos="3150"/>
          <w:tab w:val="left" w:pos="7275"/>
        </w:tabs>
      </w:pPr>
      <w:r w:rsidRPr="00B504EE">
        <w:t xml:space="preserve">Прохладненского муниципального района КБР                                        </w:t>
      </w:r>
      <w:r>
        <w:t>А,П.Малаховский</w:t>
      </w:r>
    </w:p>
    <w:p w:rsidR="006D49B4" w:rsidRPr="00B504EE" w:rsidRDefault="006D49B4" w:rsidP="006D49B4">
      <w:pPr>
        <w:tabs>
          <w:tab w:val="left" w:pos="3150"/>
        </w:tabs>
        <w:jc w:val="right"/>
      </w:pPr>
    </w:p>
    <w:p w:rsidR="006D49B4" w:rsidRPr="00B504EE" w:rsidRDefault="006D49B4" w:rsidP="006D49B4">
      <w:pPr>
        <w:tabs>
          <w:tab w:val="left" w:pos="3150"/>
        </w:tabs>
        <w:jc w:val="right"/>
      </w:pPr>
    </w:p>
    <w:p w:rsidR="006D49B4" w:rsidRPr="00B719FC" w:rsidRDefault="006D49B4" w:rsidP="006D49B4">
      <w:pPr>
        <w:tabs>
          <w:tab w:val="left" w:pos="3150"/>
        </w:tabs>
        <w:rPr>
          <w:sz w:val="18"/>
          <w:szCs w:val="18"/>
        </w:rPr>
      </w:pPr>
    </w:p>
    <w:p w:rsidR="006D49B4" w:rsidRPr="003E37B1" w:rsidRDefault="006D49B4" w:rsidP="006D49B4">
      <w:pPr>
        <w:tabs>
          <w:tab w:val="left" w:pos="3150"/>
        </w:tabs>
        <w:jc w:val="right"/>
      </w:pPr>
    </w:p>
    <w:p w:rsidR="006D49B4" w:rsidRPr="003E37B1" w:rsidRDefault="006D49B4" w:rsidP="006D49B4">
      <w:pPr>
        <w:jc w:val="right"/>
      </w:pPr>
      <w:r w:rsidRPr="003E37B1">
        <w:t xml:space="preserve">          Приложение </w:t>
      </w:r>
    </w:p>
    <w:p w:rsidR="006D49B4" w:rsidRPr="003E37B1" w:rsidRDefault="006D49B4" w:rsidP="006D49B4">
      <w:pPr>
        <w:ind w:firstLine="5103"/>
        <w:jc w:val="right"/>
      </w:pPr>
      <w:r w:rsidRPr="003E37B1">
        <w:lastRenderedPageBreak/>
        <w:t xml:space="preserve">Утвержден постановлением местной </w:t>
      </w:r>
    </w:p>
    <w:p w:rsidR="006D49B4" w:rsidRPr="003E37B1" w:rsidRDefault="006D49B4" w:rsidP="006D49B4">
      <w:pPr>
        <w:ind w:firstLine="5103"/>
        <w:jc w:val="right"/>
      </w:pPr>
      <w:r w:rsidRPr="003E37B1">
        <w:t xml:space="preserve">администрации с.п. </w:t>
      </w:r>
      <w:r>
        <w:t>Янтарное</w:t>
      </w:r>
      <w:r w:rsidRPr="003E37B1">
        <w:t xml:space="preserve"> Прохладненского</w:t>
      </w:r>
    </w:p>
    <w:p w:rsidR="006D49B4" w:rsidRPr="003E37B1" w:rsidRDefault="006D49B4" w:rsidP="006D49B4">
      <w:pPr>
        <w:ind w:firstLine="5103"/>
        <w:jc w:val="right"/>
      </w:pPr>
      <w:r w:rsidRPr="003E37B1">
        <w:t>муниципального района КБР</w:t>
      </w:r>
    </w:p>
    <w:p w:rsidR="006D49B4" w:rsidRPr="003E37B1" w:rsidRDefault="006D49B4" w:rsidP="006D49B4">
      <w:pPr>
        <w:ind w:firstLine="5103"/>
        <w:jc w:val="right"/>
      </w:pPr>
      <w:r w:rsidRPr="003E37B1">
        <w:t xml:space="preserve">от  </w:t>
      </w:r>
      <w:r>
        <w:t>28.11</w:t>
      </w:r>
      <w:r w:rsidRPr="003E37B1">
        <w:t xml:space="preserve">.2016 г. № </w:t>
      </w:r>
      <w:r>
        <w:t>99</w:t>
      </w:r>
    </w:p>
    <w:p w:rsidR="006D49B4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504EE" w:rsidRDefault="006D49B4" w:rsidP="006D49B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4"/>
      <w:bookmarkEnd w:id="1"/>
      <w:r w:rsidRPr="00B504E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D49B4" w:rsidRPr="00B504EE" w:rsidRDefault="006D49B4" w:rsidP="006D49B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4EE">
        <w:rPr>
          <w:rFonts w:ascii="Times New Roman" w:hAnsi="Times New Roman" w:cs="Times New Roman"/>
          <w:b/>
          <w:bCs/>
          <w:sz w:val="24"/>
          <w:szCs w:val="24"/>
        </w:rPr>
        <w:t>ОСУЩЕСТВЛЕНИЯ ОРГАНАМИ МЕСТНОГО САМОУПРАВЛЕНИЯ</w:t>
      </w:r>
    </w:p>
    <w:p w:rsidR="006D49B4" w:rsidRPr="00B504EE" w:rsidRDefault="006D49B4" w:rsidP="006D49B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4EE">
        <w:rPr>
          <w:rFonts w:ascii="Times New Roman" w:hAnsi="Times New Roman" w:cs="Times New Roman"/>
          <w:b/>
          <w:bCs/>
          <w:sz w:val="24"/>
          <w:szCs w:val="24"/>
        </w:rPr>
        <w:t xml:space="preserve">ПРОХЛАДНЕНСКОГО МУНИЦИПАЛЬНОГО РАЙОНА И (ИЛИ) НАХОДЯЩИМИСЯ В ИХ ВЕДЕНИИ МУНИЦИПАЛЬНЫМИ КАЗЕННЫМИ УЧРЕЖДЕНИЯМИ БЮДЖЕТНЫХ ПОЛНОМОЧИЙ ГЛАВНЫХ АДМИНИСТРАТОРОВ ДОХОДОВ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с.п.Янтарное </w:t>
      </w:r>
      <w:r w:rsidRPr="00B504EE">
        <w:rPr>
          <w:rFonts w:ascii="Times New Roman" w:hAnsi="Times New Roman" w:cs="Times New Roman"/>
          <w:b/>
          <w:bCs/>
          <w:sz w:val="24"/>
          <w:szCs w:val="24"/>
        </w:rPr>
        <w:t>ПРОХЛАДНЕНСКОГО МУНИЦИПАЛЬНОГО РАЙОНА</w:t>
      </w:r>
    </w:p>
    <w:p w:rsidR="006D49B4" w:rsidRDefault="006D49B4" w:rsidP="006D4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9B4" w:rsidRPr="00B504EE" w:rsidRDefault="006D49B4" w:rsidP="006D4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механизм осуществления органами местного самоуправления Прохладненского муниципального района, отраслевыми управлениями местной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Янтарное</w:t>
      </w:r>
      <w:r w:rsidRPr="00B504EE">
        <w:rPr>
          <w:rFonts w:ascii="Times New Roman" w:hAnsi="Times New Roman" w:cs="Times New Roman"/>
          <w:sz w:val="24"/>
          <w:szCs w:val="24"/>
        </w:rPr>
        <w:t xml:space="preserve"> Прохладненского муниципального района и (или) находящимися в их ведении муниципальными казенными учреждениями бюджетных полномочий главных администраторов доходов бюджета Прохладненского муниципального района.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 xml:space="preserve">2. В рамках настоящего Порядка в соответствии с Бюджетным </w:t>
      </w:r>
      <w:hyperlink r:id="rId9" w:history="1">
        <w:r w:rsidRPr="00B504E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504E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0" w:history="1">
        <w:r w:rsidRPr="00B504EE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B504EE">
        <w:rPr>
          <w:rFonts w:ascii="Times New Roman" w:hAnsi="Times New Roman" w:cs="Times New Roman"/>
          <w:sz w:val="24"/>
          <w:szCs w:val="24"/>
        </w:rPr>
        <w:t xml:space="preserve"> Совета местного самоуправления Прохладненског</w:t>
      </w:r>
      <w:r>
        <w:rPr>
          <w:rFonts w:ascii="Times New Roman" w:hAnsi="Times New Roman" w:cs="Times New Roman"/>
          <w:sz w:val="24"/>
          <w:szCs w:val="24"/>
        </w:rPr>
        <w:t>о муниципального района КБР от 2</w:t>
      </w:r>
      <w:r w:rsidRPr="00B504EE">
        <w:rPr>
          <w:rFonts w:ascii="Times New Roman" w:hAnsi="Times New Roman" w:cs="Times New Roman"/>
          <w:sz w:val="24"/>
          <w:szCs w:val="24"/>
        </w:rPr>
        <w:t xml:space="preserve">0.03.2015г N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B504E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04EE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бюджетном устройстве и бюджетном процессе в </w:t>
      </w:r>
      <w:r>
        <w:rPr>
          <w:rFonts w:ascii="Times New Roman" w:hAnsi="Times New Roman" w:cs="Times New Roman"/>
          <w:sz w:val="24"/>
          <w:szCs w:val="24"/>
        </w:rPr>
        <w:t>сельского поселения Янтарное</w:t>
      </w:r>
      <w:r w:rsidRPr="00B504EE">
        <w:rPr>
          <w:rFonts w:ascii="Times New Roman" w:hAnsi="Times New Roman" w:cs="Times New Roman"/>
          <w:sz w:val="24"/>
          <w:szCs w:val="24"/>
        </w:rPr>
        <w:t xml:space="preserve"> Прохладненском муниципальном районе КБР" главные администраторы доходов бюджета Прохладненского муниципального района Кабардино – Балкарской Республики,  обладают следующими бюджетными полномочиями: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1) формируют перечень подведомственных администраторов доходов бюджетов (далее - администраторы) на очередной финансовый год и плановый период с указанием нормативных актов Российской Федерации, Кабардино-Балкарской Республики, Прохладненского муниципального района, являющихся основанием для администрирования доходов;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2)  ведут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3)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 xml:space="preserve">4)  осуществляют иные бюджетные полномочия, установленные Бюджетным </w:t>
      </w:r>
      <w:hyperlink r:id="rId11" w:history="1">
        <w:r w:rsidRPr="00B504E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504EE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 xml:space="preserve">3. Главные администраторы доходов бюджета </w:t>
      </w:r>
      <w:r>
        <w:rPr>
          <w:rFonts w:ascii="Times New Roman" w:hAnsi="Times New Roman" w:cs="Times New Roman"/>
          <w:sz w:val="24"/>
          <w:szCs w:val="24"/>
        </w:rPr>
        <w:t>сельского поселения Янтарное</w:t>
      </w:r>
      <w:r w:rsidRPr="00B504EE">
        <w:rPr>
          <w:rFonts w:ascii="Times New Roman" w:hAnsi="Times New Roman" w:cs="Times New Roman"/>
          <w:sz w:val="24"/>
          <w:szCs w:val="24"/>
        </w:rPr>
        <w:t xml:space="preserve"> Прохладненского муниципального района формируют и представляют в Муниципальное казенное учреждение "Управление финансами местной администрации Прохладненского муниципального района Кабардино-Балкарской Республики" (далее – управление финансами) следующие документы: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- прогноз поступления доходов местного бюджета;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- сведения, необходимые для составления проекта бюджета Прохладненского муниципального района;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- сведения для составления и ведения кассового плана по доходам на год в целом с помесячной разбивкой. Сведения по доходам представляются в разрезе кодов классификации доходов бюджетов Российской Федерации (администратор, группа, подгруппа, статья, подстатья, элемент, подвид доходов, экономическая классификация доходов);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- бюджетную отчетность главного администратора доходов бюджета Прохладненского муниципального района по операциям администрирования поступлений в бюджет по формам, которые установлены законодательством Российской Федерации, нормативными правовыми актами Министерства финансов Российской Федерации.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Форма и сроки представления документов по формированию и исполнению местного бюджета устанавливаются управлением финансами по согласованию с главными администраторами.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 xml:space="preserve">4.   Главные администраторы не позднее 10 дней до начала очередного финансового года утверждают и доводят до подведомственных им администраторов (при их наличии) правовой акт, </w:t>
      </w:r>
      <w:r w:rsidRPr="00B504EE">
        <w:rPr>
          <w:rFonts w:ascii="Times New Roman" w:hAnsi="Times New Roman" w:cs="Times New Roman"/>
          <w:sz w:val="24"/>
          <w:szCs w:val="24"/>
        </w:rPr>
        <w:lastRenderedPageBreak/>
        <w:t>наделяющий их полномочиями администратора и определяющий порядок осуществления ими бюджетных полномочий администратора, который должен содержать следующие положения: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1) закрепление источников доходов бюджетов за подведомственными администраторами, с указанием нормативных правовых актов Российской Федерации, нормативных правовых актов Кабардино-Балкарской Республики и нормативных правовых актов муниципального образования Прохладненского района, являющихся основанием для администрирования данного вида платежа. При формировании источников доходов необходимо отразить особенности, связанные с их детализацией по кодам подвидов доходов бюджетов бюджетной системы Российской Федерации на очередной финансовый год и плановый период в соответствии с нормативными правовыми актами Кабардино-Балкарской Республики, муниципальными правовыми актами;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2) наделение подведомственных администраторов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-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- взыскание задолженности по платежам в бюджет, пеней и штрафов;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Кабардино-Балкарской Республике (далее - УФК) поручений для осуществления возврата в порядке, установленном Министерством финансов Российской Федерации;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- принятие решений о зачете (уточнении) платежей в районный бюджет бюджетной системы Российской Федерации и представление соответствующего уведомления в УФК;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 xml:space="preserve">-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Федеральным </w:t>
      </w:r>
      <w:hyperlink r:id="rId12" w:history="1">
        <w:r w:rsidRPr="00B504E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504EE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3) определение порядка заполнения (составления) и отражения в бюджетном учете первичных документов по администрируемым доходам районного бюджета или указание нормативных правовых актов Российской Федерации, регулирующих данные вопросы;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4)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5)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 и Кабардино-Балкарской Республики, в том числе нормативными правовыми актами Министерства финансов Российской Федерации и нормативными актами управления финансов;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6) определение порядка действий администраторов при принудительном взыскании с плательщика платежей в местный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Федерации);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7) определение порядка действий администраторов при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8) определение порядка и случаев предоставления администраторами ему сведений и бюджетной отчетности, необходимых для осуществления полномочий главного администратора;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9) методику расчета прогнозных значений доходных источников;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 xml:space="preserve">10) </w:t>
      </w:r>
      <w:r w:rsidRPr="00B504EE">
        <w:rPr>
          <w:rFonts w:ascii="Times New Roman" w:hAnsi="Times New Roman" w:cs="Times New Roman"/>
          <w:bCs/>
          <w:sz w:val="24"/>
          <w:szCs w:val="24"/>
        </w:rPr>
        <w:t>принимает решение о признании безнадежной к взысканию задолженности по платежам в бюджет;</w:t>
      </w:r>
    </w:p>
    <w:p w:rsidR="006D49B4" w:rsidRPr="00B504EE" w:rsidRDefault="006D49B4" w:rsidP="006D49B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B504EE">
        <w:rPr>
          <w:bCs/>
        </w:rPr>
        <w:t>11) иные бюджетные полномочия, установленные настоящим положением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lastRenderedPageBreak/>
        <w:t>5. Главные администраторы до начала очередного финансового года обеспечивают заключение с УФК договоров (соглашений) об обмене электронными документами.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6. Главные администраторы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:rsidR="006D49B4" w:rsidRPr="00B504EE" w:rsidRDefault="006D49B4" w:rsidP="006D4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4EE">
        <w:rPr>
          <w:rFonts w:ascii="Times New Roman" w:hAnsi="Times New Roman" w:cs="Times New Roman"/>
          <w:sz w:val="24"/>
          <w:szCs w:val="24"/>
        </w:rPr>
        <w:t>7. Главные администраторы доходов бюджетов обязаны обеспечить отсутствие невыясненных поступлений по итогам  квартала и года.</w:t>
      </w:r>
    </w:p>
    <w:p w:rsidR="006D49B4" w:rsidRPr="00B504EE" w:rsidRDefault="006D49B4" w:rsidP="006D4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9B4" w:rsidRPr="00B504EE" w:rsidRDefault="006D49B4" w:rsidP="006D4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6D49B4" w:rsidRPr="00B719FC" w:rsidRDefault="006D49B4" w:rsidP="006D49B4">
      <w:pPr>
        <w:rPr>
          <w:sz w:val="18"/>
          <w:szCs w:val="18"/>
        </w:rPr>
      </w:pPr>
    </w:p>
    <w:p w:rsidR="006D49B4" w:rsidRDefault="006D49B4" w:rsidP="006D49B4"/>
    <w:p w:rsidR="0058536E" w:rsidRDefault="0058536E"/>
    <w:sectPr w:rsidR="0058536E" w:rsidSect="00E86C49">
      <w:pgSz w:w="11906" w:h="16838" w:code="9"/>
      <w:pgMar w:top="284" w:right="567" w:bottom="346" w:left="1134" w:header="709" w:footer="709" w:gutter="0"/>
      <w:cols w:space="708"/>
      <w:titlePg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E0141"/>
    <w:multiLevelType w:val="hybridMultilevel"/>
    <w:tmpl w:val="F4BA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49B4"/>
    <w:rsid w:val="0058536E"/>
    <w:rsid w:val="006D4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9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link w:val="a4"/>
    <w:uiPriority w:val="1"/>
    <w:locked/>
    <w:rsid w:val="006D49B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6D49B4"/>
    <w:pPr>
      <w:spacing w:after="0" w:line="240" w:lineRule="auto"/>
    </w:pPr>
    <w:rPr>
      <w:rFonts w:ascii="Calibri" w:eastAsia="Calibri" w:hAnsi="Calibri"/>
    </w:rPr>
  </w:style>
  <w:style w:type="paragraph" w:styleId="a5">
    <w:name w:val="Body Text"/>
    <w:basedOn w:val="a"/>
    <w:link w:val="a6"/>
    <w:semiHidden/>
    <w:unhideWhenUsed/>
    <w:rsid w:val="006D49B4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6D49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0F83341E533D10BBAB846D82FC016D22B6944AA35D24FC3DB4D02FBFF606A6FBABW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B7EF7549DF13BA7E4B6F015AAD10E1431DA453AD4BACBC536D878F4D4E1E1EB7F6FEC038DCrFO7H" TargetMode="External"/><Relationship Id="rId12" Type="http://schemas.openxmlformats.org/officeDocument/2006/relationships/hyperlink" Target="consultantplus://offline/ref=6F2ACC2201662EB3B763763FD5EC585D3EC251FC92EB6B9F10CD0D4E79A0X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F2ACC2201662EB3B763763FD5EC585D3EC251FC93EC6B9F10CD0D4E79A0XDN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0CDC31DC5EBA66E23055818463FFDCE0C81ABB69CB6A29C17054DC238196CF5151M0m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DC31DC5EBA66E230559F89759383EACE18E164C96823942404DA74DEMCm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1853</Words>
  <Characters>10563</Characters>
  <Application>Microsoft Office Word</Application>
  <DocSecurity>0</DocSecurity>
  <Lines>88</Lines>
  <Paragraphs>24</Paragraphs>
  <ScaleCrop>false</ScaleCrop>
  <Company/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2016-12-02T13:26:00Z</dcterms:created>
  <dcterms:modified xsi:type="dcterms:W3CDTF">2016-12-02T13:26:00Z</dcterms:modified>
</cp:coreProperties>
</file>